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E50313">
      <w:r>
        <w:t>Motion # 050611-01</w:t>
      </w:r>
    </w:p>
    <w:p w:rsidR="00E50313" w:rsidRDefault="00E50313" w:rsidP="00E50313">
      <w:pPr>
        <w:numPr>
          <w:ilvl w:val="1"/>
          <w:numId w:val="1"/>
        </w:numPr>
        <w:autoSpaceDE w:val="0"/>
        <w:autoSpaceDN w:val="0"/>
        <w:adjustRightInd w:val="0"/>
        <w:spacing w:after="0" w:line="240" w:lineRule="auto"/>
        <w:rPr>
          <w:color w:val="000000"/>
        </w:rPr>
      </w:pPr>
      <w:r>
        <w:rPr>
          <w:color w:val="000000"/>
        </w:rPr>
        <w:t>General Education Review Committee (pg. 33-34)</w:t>
      </w:r>
    </w:p>
    <w:p w:rsidR="00E50313" w:rsidRDefault="00E50313" w:rsidP="00E50313">
      <w:pPr>
        <w:ind w:left="1440"/>
        <w:rPr>
          <w:b/>
          <w:color w:val="000000"/>
          <w:sz w:val="20"/>
          <w:szCs w:val="20"/>
        </w:rPr>
      </w:pPr>
      <w:r w:rsidRPr="00130AE6">
        <w:rPr>
          <w:b/>
          <w:sz w:val="20"/>
          <w:szCs w:val="20"/>
        </w:rPr>
        <w:t xml:space="preserve">Motion: </w:t>
      </w:r>
      <w:r w:rsidRPr="00130AE6">
        <w:rPr>
          <w:b/>
          <w:color w:val="000000"/>
          <w:sz w:val="20"/>
          <w:szCs w:val="20"/>
        </w:rPr>
        <w:t xml:space="preserve">Add the following notations on the GER list: </w:t>
      </w:r>
    </w:p>
    <w:p w:rsidR="00E50313" w:rsidRDefault="00E50313" w:rsidP="00E50313">
      <w:pPr>
        <w:ind w:left="1440"/>
        <w:rPr>
          <w:b/>
          <w:color w:val="000000"/>
          <w:sz w:val="20"/>
          <w:szCs w:val="20"/>
        </w:rPr>
      </w:pPr>
      <w:r w:rsidRPr="00130AE6">
        <w:rPr>
          <w:b/>
          <w:color w:val="000000"/>
          <w:sz w:val="20"/>
          <w:szCs w:val="20"/>
        </w:rPr>
        <w:t xml:space="preserve">After Geog A111 (equivalent to GEOG A205)*; </w:t>
      </w:r>
    </w:p>
    <w:p w:rsidR="00E50313" w:rsidRPr="00130AE6" w:rsidRDefault="00E50313" w:rsidP="00E50313">
      <w:pPr>
        <w:ind w:left="1440"/>
        <w:rPr>
          <w:b/>
          <w:color w:val="000000"/>
          <w:sz w:val="20"/>
          <w:szCs w:val="20"/>
        </w:rPr>
      </w:pPr>
      <w:r>
        <w:rPr>
          <w:b/>
          <w:color w:val="000000"/>
          <w:sz w:val="20"/>
          <w:szCs w:val="20"/>
        </w:rPr>
        <w:t>A</w:t>
      </w:r>
      <w:r w:rsidRPr="00130AE6">
        <w:rPr>
          <w:b/>
          <w:color w:val="000000"/>
          <w:sz w:val="20"/>
          <w:szCs w:val="20"/>
        </w:rPr>
        <w:t>fter ENVI A211 (equivalent to GEOG A211 and ENVI A202)*</w:t>
      </w:r>
    </w:p>
    <w:p w:rsidR="00E50313" w:rsidRPr="00130AE6" w:rsidRDefault="00E50313" w:rsidP="00E50313">
      <w:pPr>
        <w:ind w:left="1080"/>
        <w:rPr>
          <w:color w:val="000000"/>
          <w:sz w:val="20"/>
          <w:szCs w:val="20"/>
        </w:rPr>
      </w:pPr>
      <w:r w:rsidRPr="00130AE6">
        <w:rPr>
          <w:color w:val="000000"/>
          <w:sz w:val="20"/>
          <w:szCs w:val="20"/>
        </w:rPr>
        <w:t> </w:t>
      </w:r>
      <w:r w:rsidRPr="00130AE6">
        <w:rPr>
          <w:color w:val="000000"/>
          <w:sz w:val="20"/>
          <w:szCs w:val="20"/>
        </w:rPr>
        <w:tab/>
      </w:r>
    </w:p>
    <w:p w:rsidR="00E50313" w:rsidRDefault="00E50313" w:rsidP="00E50313">
      <w:pPr>
        <w:ind w:left="1440"/>
        <w:rPr>
          <w:color w:val="000000"/>
          <w:sz w:val="20"/>
          <w:szCs w:val="20"/>
        </w:rPr>
      </w:pPr>
      <w:r w:rsidRPr="00130AE6">
        <w:rPr>
          <w:color w:val="000000"/>
          <w:sz w:val="20"/>
          <w:szCs w:val="20"/>
        </w:rPr>
        <w:t>*Equivalent courses are treated as repeats.  Only the credits and chronologically last grade earned are applied toward graduation requirements, prerequisite fulfillment and cumulative UAA GPA Calculation. Only the most recent course taken is used to fulfill university requirements including the General Education Requirement.</w:t>
      </w:r>
    </w:p>
    <w:p w:rsidR="00E50313" w:rsidRPr="00EB17A8" w:rsidRDefault="00E50313" w:rsidP="00E50313">
      <w:pPr>
        <w:ind w:left="1440"/>
        <w:rPr>
          <w:b/>
          <w:i/>
          <w:color w:val="000000"/>
        </w:rPr>
      </w:pPr>
      <w:r>
        <w:rPr>
          <w:b/>
          <w:i/>
          <w:color w:val="000000"/>
        </w:rPr>
        <w:t>Approved</w:t>
      </w:r>
      <w:r w:rsidRPr="00EB17A8">
        <w:rPr>
          <w:b/>
          <w:i/>
          <w:color w:val="000000"/>
        </w:rPr>
        <w:t xml:space="preserve"> </w:t>
      </w:r>
    </w:p>
    <w:p w:rsidR="00E50313" w:rsidRDefault="00E50313"/>
    <w:sectPr w:rsidR="00E50313"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50E"/>
    <w:multiLevelType w:val="multilevel"/>
    <w:tmpl w:val="9314F5D4"/>
    <w:lvl w:ilvl="0">
      <w:start w:val="2"/>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ascii="Times New Roman" w:hAnsi="Times New Roman" w:cs="Times New Roman" w:hint="default"/>
        <w:b w:val="0"/>
      </w:rPr>
    </w:lvl>
    <w:lvl w:ilvl="2">
      <w:start w:val="1"/>
      <w:numFmt w:val="lowerRoman"/>
      <w:lvlText w:val="%3."/>
      <w:lvlJc w:val="right"/>
      <w:pPr>
        <w:tabs>
          <w:tab w:val="num" w:pos="1710"/>
        </w:tabs>
        <w:ind w:left="1710" w:hanging="180"/>
      </w:pPr>
      <w:rPr>
        <w:rFonts w:hint="default"/>
        <w:b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50313"/>
    <w:rsid w:val="0078209D"/>
    <w:rsid w:val="00AA3D39"/>
    <w:rsid w:val="00D869EC"/>
    <w:rsid w:val="00E50313"/>
    <w:rsid w:val="00F6751F"/>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2011-09-13T19:35:00Z</dcterms:created>
  <dcterms:modified xsi:type="dcterms:W3CDTF">2011-09-13T19:39:00Z</dcterms:modified>
</cp:coreProperties>
</file>