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75" w:rsidRDefault="00794C75" w:rsidP="00FE7F43">
      <w:pPr>
        <w:widowControl w:val="0"/>
        <w:spacing w:line="600" w:lineRule="auto"/>
        <w:jc w:val="center"/>
        <w:rPr>
          <w:b/>
          <w:sz w:val="40"/>
          <w:szCs w:val="40"/>
        </w:rPr>
      </w:pPr>
    </w:p>
    <w:p w:rsidR="00794C75" w:rsidRDefault="00794C75" w:rsidP="00FE7F43">
      <w:pPr>
        <w:widowControl w:val="0"/>
        <w:spacing w:line="600" w:lineRule="auto"/>
        <w:jc w:val="center"/>
        <w:rPr>
          <w:b/>
          <w:sz w:val="40"/>
          <w:szCs w:val="40"/>
        </w:rPr>
      </w:pPr>
    </w:p>
    <w:p w:rsidR="00794C75" w:rsidRDefault="00FE7F43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Occupational Endorsement Certificate</w:t>
      </w:r>
    </w:p>
    <w:p w:rsidR="00794C75" w:rsidRDefault="00FE7F43">
      <w:pPr>
        <w:widowControl w:val="0"/>
        <w:jc w:val="center"/>
        <w:rPr>
          <w:sz w:val="40"/>
          <w:szCs w:val="40"/>
        </w:rPr>
      </w:pPr>
      <w:r>
        <w:rPr>
          <w:sz w:val="40"/>
          <w:szCs w:val="40"/>
        </w:rPr>
        <w:t>Fermentation Science</w:t>
      </w:r>
    </w:p>
    <w:p w:rsidR="00794C75" w:rsidRDefault="00FE7F43">
      <w:pPr>
        <w:widowControl w:val="0"/>
      </w:pPr>
      <w:r>
        <w:t xml:space="preserve"> </w:t>
      </w:r>
    </w:p>
    <w:p w:rsidR="00794C75" w:rsidRDefault="00FE7F43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Academic Assessment Plan</w:t>
      </w:r>
    </w:p>
    <w:p w:rsidR="00794C75" w:rsidRDefault="00794C75">
      <w:pPr>
        <w:widowControl w:val="0"/>
        <w:spacing w:after="240" w:line="720" w:lineRule="auto"/>
      </w:pPr>
    </w:p>
    <w:p w:rsidR="00794C75" w:rsidRDefault="00794C75">
      <w:pPr>
        <w:widowControl w:val="0"/>
        <w:spacing w:after="240" w:line="720" w:lineRule="auto"/>
      </w:pPr>
      <w:bookmarkStart w:id="0" w:name="_GoBack"/>
      <w:bookmarkEnd w:id="0"/>
    </w:p>
    <w:p w:rsidR="00794C75" w:rsidRDefault="00FE7F4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Adopted by</w:t>
      </w:r>
    </w:p>
    <w:p w:rsidR="00794C75" w:rsidRDefault="00FE7F43">
      <w:pPr>
        <w:widowControl w:val="0"/>
      </w:pPr>
      <w:r>
        <w:t xml:space="preserve"> </w:t>
      </w:r>
    </w:p>
    <w:p w:rsidR="00794C75" w:rsidRDefault="00FE7F43">
      <w:pPr>
        <w:widowControl w:val="0"/>
        <w:spacing w:line="48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The Biology faculty:  01/19/2024</w:t>
      </w:r>
    </w:p>
    <w:p w:rsidR="00794C75" w:rsidRDefault="00794C75" w:rsidP="00FE7F43">
      <w:pPr>
        <w:widowControl w:val="0"/>
        <w:spacing w:line="480" w:lineRule="auto"/>
        <w:jc w:val="center"/>
        <w:rPr>
          <w:b/>
          <w:color w:val="FF0000"/>
          <w:sz w:val="28"/>
          <w:szCs w:val="28"/>
        </w:rPr>
      </w:pPr>
    </w:p>
    <w:p w:rsidR="00794C75" w:rsidRDefault="00794C75" w:rsidP="00FE7F43">
      <w:pPr>
        <w:widowControl w:val="0"/>
        <w:spacing w:line="480" w:lineRule="auto"/>
      </w:pPr>
    </w:p>
    <w:p w:rsidR="00FE7F43" w:rsidRPr="00981E18" w:rsidRDefault="00FE7F43" w:rsidP="00981E18">
      <w:pPr>
        <w:ind w:left="-270" w:right="-270"/>
        <w:jc w:val="center"/>
        <w:rPr>
          <w:sz w:val="22"/>
          <w:szCs w:val="28"/>
        </w:rPr>
      </w:pPr>
      <w:r w:rsidRPr="00981E18">
        <w:rPr>
          <w:sz w:val="20"/>
          <w:szCs w:val="28"/>
        </w:rPr>
        <w:t xml:space="preserve">Reviewed with curriculum by the </w:t>
      </w:r>
      <w:r>
        <w:rPr>
          <w:sz w:val="20"/>
          <w:szCs w:val="28"/>
        </w:rPr>
        <w:t>college curriculum committee</w:t>
      </w:r>
      <w:r w:rsidRPr="00981E18">
        <w:rPr>
          <w:sz w:val="20"/>
          <w:szCs w:val="28"/>
        </w:rPr>
        <w:t xml:space="preserve">: </w:t>
      </w:r>
      <w:r>
        <w:rPr>
          <w:sz w:val="20"/>
          <w:szCs w:val="28"/>
        </w:rPr>
        <w:t>2/7/24</w:t>
      </w:r>
    </w:p>
    <w:p w:rsidR="00FE7F43" w:rsidRPr="00981E18" w:rsidRDefault="00FE7F43" w:rsidP="00981E18">
      <w:pPr>
        <w:ind w:left="-270" w:right="-270"/>
        <w:jc w:val="center"/>
        <w:rPr>
          <w:sz w:val="22"/>
          <w:szCs w:val="28"/>
        </w:rPr>
      </w:pPr>
      <w:r w:rsidRPr="00981E18">
        <w:rPr>
          <w:sz w:val="20"/>
          <w:szCs w:val="28"/>
        </w:rPr>
        <w:t xml:space="preserve">Reviewed </w:t>
      </w:r>
      <w:r>
        <w:rPr>
          <w:sz w:val="20"/>
          <w:szCs w:val="28"/>
        </w:rPr>
        <w:t xml:space="preserve">with curriculum </w:t>
      </w:r>
      <w:r w:rsidRPr="00981E18">
        <w:rPr>
          <w:sz w:val="20"/>
          <w:szCs w:val="28"/>
        </w:rPr>
        <w:t xml:space="preserve">by the </w:t>
      </w:r>
      <w:r>
        <w:rPr>
          <w:sz w:val="20"/>
          <w:szCs w:val="28"/>
        </w:rPr>
        <w:t>dean</w:t>
      </w:r>
      <w:r w:rsidRPr="00981E18">
        <w:rPr>
          <w:sz w:val="20"/>
          <w:szCs w:val="28"/>
        </w:rPr>
        <w:t xml:space="preserve">: </w:t>
      </w:r>
      <w:r>
        <w:rPr>
          <w:sz w:val="20"/>
          <w:szCs w:val="28"/>
        </w:rPr>
        <w:t>2/7/24</w:t>
      </w:r>
    </w:p>
    <w:p w:rsidR="00FE7F43" w:rsidRPr="00981E18" w:rsidRDefault="00FE7F43" w:rsidP="00981E18">
      <w:pPr>
        <w:ind w:left="-270" w:right="-270"/>
        <w:jc w:val="center"/>
        <w:rPr>
          <w:sz w:val="22"/>
          <w:szCs w:val="28"/>
        </w:rPr>
      </w:pPr>
      <w:r w:rsidRPr="00981E18">
        <w:rPr>
          <w:sz w:val="20"/>
          <w:szCs w:val="28"/>
        </w:rPr>
        <w:t>Reviewed with curriculum changes by the Academic Assessment Committee: 2/16/24</w:t>
      </w:r>
    </w:p>
    <w:p w:rsidR="00FE7F43" w:rsidRPr="00981E18" w:rsidRDefault="00FE7F43" w:rsidP="00981E18">
      <w:pPr>
        <w:ind w:left="-270" w:right="-270"/>
        <w:jc w:val="center"/>
        <w:rPr>
          <w:sz w:val="20"/>
          <w:szCs w:val="28"/>
        </w:rPr>
      </w:pPr>
      <w:r w:rsidRPr="00981E18">
        <w:rPr>
          <w:sz w:val="20"/>
          <w:szCs w:val="28"/>
        </w:rPr>
        <w:t>Reviewed by the Faculty Senate as an information item: 3/2/24</w:t>
      </w:r>
    </w:p>
    <w:p w:rsidR="00794C75" w:rsidRDefault="00FE7F43">
      <w:r>
        <w:br w:type="page"/>
      </w:r>
    </w:p>
    <w:p w:rsidR="00794C75" w:rsidRDefault="00FE7F43">
      <w:pPr>
        <w:pStyle w:val="Heading1"/>
      </w:pPr>
      <w:r>
        <w:lastRenderedPageBreak/>
        <w:t>Mission Statement</w:t>
      </w:r>
    </w:p>
    <w:p w:rsidR="00794C75" w:rsidRDefault="00FE7F43">
      <w:pPr>
        <w:widowControl w:val="0"/>
        <w:spacing w:before="240"/>
      </w:pPr>
      <w:r>
        <w:t>The mission of the Fermentation Science program is to provide students with the skills and knowledge necessary for successful employment as an entry-level brewer in the C</w:t>
      </w:r>
      <w:r>
        <w:t>raft Brewery or similar industry through hands-on training and coursework.</w:t>
      </w:r>
    </w:p>
    <w:p w:rsidR="00794C75" w:rsidRDefault="00794C75">
      <w:pPr>
        <w:widowControl w:val="0"/>
        <w:spacing w:before="240"/>
      </w:pPr>
    </w:p>
    <w:p w:rsidR="00794C75" w:rsidRDefault="00FE7F43">
      <w:pPr>
        <w:pStyle w:val="Heading1"/>
      </w:pPr>
      <w:bookmarkStart w:id="1" w:name="_heading=h.m2ml0e15xry4" w:colFirst="0" w:colLast="0"/>
      <w:bookmarkEnd w:id="1"/>
      <w:r>
        <w:t>Program Introduction</w:t>
      </w:r>
    </w:p>
    <w:p w:rsidR="00794C75" w:rsidRDefault="00794C75">
      <w:pPr>
        <w:widowControl w:val="0"/>
      </w:pPr>
    </w:p>
    <w:p w:rsidR="00794C75" w:rsidRDefault="00FE7F43">
      <w:pPr>
        <w:widowControl w:val="0"/>
      </w:pPr>
      <w:r>
        <w:t xml:space="preserve">In this 27-credit university credential, students will learn about fermentation science in a hands-on environment. The program of study includes microbiology </w:t>
      </w:r>
      <w:r>
        <w:t xml:space="preserve">courses, the focus of which will be on exploring the real-world application of fermentation, as well as coursework and practical experience in sensory evaluation and beverage management, among others. Through internships, the students will work with local </w:t>
      </w:r>
      <w:r>
        <w:t xml:space="preserve">businesses doing real-time brewing, quality control, and sanitation. This program enables students to connect theory to practical and actual </w:t>
      </w:r>
      <w:proofErr w:type="gramStart"/>
      <w:r>
        <w:t>real world</w:t>
      </w:r>
      <w:proofErr w:type="gramEnd"/>
      <w:r>
        <w:t xml:space="preserve"> experience.</w:t>
      </w:r>
    </w:p>
    <w:p w:rsidR="00794C75" w:rsidRDefault="00794C75">
      <w:pPr>
        <w:widowControl w:val="0"/>
      </w:pPr>
    </w:p>
    <w:p w:rsidR="00794C75" w:rsidRDefault="00FE7F43">
      <w:pPr>
        <w:pStyle w:val="Heading1"/>
      </w:pPr>
      <w:r>
        <w:t>Program Student Learning Outcomes</w:t>
      </w:r>
    </w:p>
    <w:p w:rsidR="00794C75" w:rsidRDefault="00FE7F43">
      <w:pPr>
        <w:widowControl w:val="0"/>
        <w:spacing w:before="240"/>
      </w:pPr>
      <w:r>
        <w:t>Students graduating with an</w:t>
      </w:r>
      <w:r>
        <w:t xml:space="preserve"> OEC in Fermentation Science will be able to:</w:t>
      </w:r>
    </w:p>
    <w:p w:rsidR="00794C75" w:rsidRDefault="00FE7F43">
      <w:pPr>
        <w:numPr>
          <w:ilvl w:val="0"/>
          <w:numId w:val="1"/>
        </w:numPr>
      </w:pPr>
      <w:r>
        <w:t>Define the quality attributes of fermented foods and beverages and connect these key contributors to specific examples</w:t>
      </w:r>
    </w:p>
    <w:p w:rsidR="00794C75" w:rsidRDefault="00FE7F43">
      <w:pPr>
        <w:numPr>
          <w:ilvl w:val="0"/>
          <w:numId w:val="1"/>
        </w:numPr>
      </w:pPr>
      <w:r>
        <w:t>Summarize and explain the chemistry and microbiology of fermentation and brewing</w:t>
      </w:r>
    </w:p>
    <w:p w:rsidR="00794C75" w:rsidRDefault="00FE7F43">
      <w:pPr>
        <w:numPr>
          <w:ilvl w:val="0"/>
          <w:numId w:val="1"/>
        </w:numPr>
      </w:pPr>
      <w:r>
        <w:t>Identify a</w:t>
      </w:r>
      <w:r>
        <w:t>nd practice the technical aspects of commercial brewing</w:t>
      </w:r>
    </w:p>
    <w:p w:rsidR="00794C75" w:rsidRDefault="00FE7F43">
      <w:pPr>
        <w:numPr>
          <w:ilvl w:val="0"/>
          <w:numId w:val="1"/>
        </w:numPr>
      </w:pPr>
      <w:r>
        <w:t>Communicate effectively in a variety of contexts and formats</w:t>
      </w:r>
    </w:p>
    <w:p w:rsidR="00794C75" w:rsidRDefault="00FE7F43">
      <w:pPr>
        <w:widowControl w:val="0"/>
      </w:pPr>
      <w:r>
        <w:t xml:space="preserve"> </w:t>
      </w:r>
    </w:p>
    <w:p w:rsidR="00794C75" w:rsidRDefault="00FE7F43">
      <w:pPr>
        <w:pStyle w:val="Heading1"/>
      </w:pPr>
      <w:r>
        <w:t>Measures</w:t>
      </w:r>
    </w:p>
    <w:p w:rsidR="00794C75" w:rsidRDefault="00794C75"/>
    <w:p w:rsidR="00794C75" w:rsidRDefault="00FE7F43">
      <w:pPr>
        <w:widowControl w:val="0"/>
        <w:spacing w:before="240"/>
        <w:rPr>
          <w:b/>
        </w:rPr>
      </w:pPr>
      <w:r>
        <w:rPr>
          <w:sz w:val="28"/>
          <w:szCs w:val="28"/>
        </w:rPr>
        <w:t>Table 1: Assessment Measures, Learning Outcomes, Collection Method and Frequency</w:t>
      </w:r>
    </w:p>
    <w:tbl>
      <w:tblPr>
        <w:tblStyle w:val="a1"/>
        <w:tblW w:w="99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10"/>
        <w:gridCol w:w="1155"/>
        <w:gridCol w:w="2490"/>
        <w:gridCol w:w="2160"/>
        <w:gridCol w:w="1830"/>
      </w:tblGrid>
      <w:tr w:rsidR="00794C75" w:rsidTr="00FE7F4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Tool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PSLO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Collection Method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Admini</w:t>
            </w:r>
            <w:r>
              <w:rPr>
                <w:b/>
              </w:rPr>
              <w:t>stered by</w:t>
            </w:r>
          </w:p>
        </w:tc>
      </w:tr>
      <w:tr w:rsidR="00794C75" w:rsidTr="00FE7F4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1:</w:t>
            </w:r>
          </w:p>
          <w:p w:rsidR="00794C75" w:rsidRDefault="00FE7F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Assignments, Exams, or Projects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Alternating Years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Courses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Faculty* </w:t>
            </w:r>
          </w:p>
        </w:tc>
      </w:tr>
      <w:tr w:rsidR="00794C75" w:rsidTr="00FE7F4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 2: </w:t>
            </w:r>
          </w:p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 Exit Interview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Alternating Years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proofErr w:type="spellStart"/>
            <w:r>
              <w:rPr>
                <w:sz w:val="20"/>
                <w:szCs w:val="20"/>
              </w:rPr>
              <w:t>A395</w:t>
            </w:r>
            <w:proofErr w:type="spellEnd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 Mentor*</w:t>
            </w:r>
          </w:p>
        </w:tc>
      </w:tr>
      <w:tr w:rsidR="00794C75" w:rsidTr="00FE7F4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Measure 3: Pre/Post-Self-reflection and Siebel Online Assessment Pre/Post Program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Annually, upon inception and exit.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Entrance &amp; Exit Requirement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</w:tr>
    </w:tbl>
    <w:p w:rsidR="00794C75" w:rsidRDefault="00FE7F43">
      <w:pPr>
        <w:spacing w:before="240"/>
      </w:pPr>
      <w:r>
        <w:t>*Conducted &amp; collected by the course instructor/internship mentor, delivered to the Biological Sc</w:t>
      </w:r>
      <w:r>
        <w:t>iences Assessment Program for tabulation, analysis, &amp; reporting.</w:t>
      </w:r>
    </w:p>
    <w:p w:rsidR="00794C75" w:rsidRDefault="00794C75">
      <w:pPr>
        <w:widowControl w:val="0"/>
        <w:spacing w:after="240"/>
      </w:pPr>
    </w:p>
    <w:p w:rsidR="00794C75" w:rsidRDefault="00FE7F43" w:rsidP="00FE7F43">
      <w:pPr>
        <w:keepNext/>
        <w:keepLines/>
        <w:widowControl w:val="0"/>
        <w:spacing w:before="240"/>
      </w:pPr>
      <w:r>
        <w:lastRenderedPageBreak/>
        <w:t>Measure descriptions</w:t>
      </w:r>
    </w:p>
    <w:p w:rsidR="00794C75" w:rsidRDefault="00FE7F43" w:rsidP="00FE7F43">
      <w:pPr>
        <w:pStyle w:val="Heading2"/>
        <w:keepNext/>
        <w:keepLines/>
        <w:jc w:val="left"/>
      </w:pPr>
      <w:bookmarkStart w:id="2" w:name="_heading=h.wjg27cxi5ues" w:colFirst="0" w:colLast="0"/>
      <w:bookmarkEnd w:id="2"/>
      <w:r>
        <w:t>Course Assignments, Exams, or Projects</w:t>
      </w:r>
    </w:p>
    <w:p w:rsidR="00794C75" w:rsidRDefault="00FE7F43">
      <w:pPr>
        <w:widowControl w:val="0"/>
        <w:spacing w:before="240"/>
      </w:pPr>
      <w:r>
        <w:t xml:space="preserve">The program assessment will include student performance analyses on appropriate course assignments. </w:t>
      </w:r>
    </w:p>
    <w:p w:rsidR="00794C75" w:rsidRDefault="00FE7F43">
      <w:pPr>
        <w:pStyle w:val="Heading2"/>
        <w:jc w:val="left"/>
      </w:pPr>
      <w:bookmarkStart w:id="3" w:name="_heading=h.yel93h3edjql" w:colFirst="0" w:colLast="0"/>
      <w:bookmarkEnd w:id="3"/>
      <w:r>
        <w:t>Pre/Post Instrument</w:t>
      </w:r>
    </w:p>
    <w:p w:rsidR="00794C75" w:rsidRDefault="00FE7F43">
      <w:pPr>
        <w:widowControl w:val="0"/>
        <w:spacing w:before="240"/>
      </w:pPr>
      <w:r>
        <w:t xml:space="preserve">Students will also complete the Siebel Institute Online Assess Your Level of Knowledge as they enter the program and upon completion of required courses. </w:t>
      </w:r>
    </w:p>
    <w:p w:rsidR="00794C75" w:rsidRDefault="00FE7F43">
      <w:pPr>
        <w:pStyle w:val="Heading2"/>
        <w:jc w:val="left"/>
      </w:pPr>
      <w:bookmarkStart w:id="4" w:name="_heading=h.r17fp6l8j9qp" w:colFirst="0" w:colLast="0"/>
      <w:bookmarkEnd w:id="4"/>
      <w:r>
        <w:t>Exit Interview</w:t>
      </w:r>
    </w:p>
    <w:p w:rsidR="00794C75" w:rsidRDefault="00FE7F43">
      <w:pPr>
        <w:widowControl w:val="0"/>
        <w:spacing w:before="240"/>
      </w:pPr>
      <w:r>
        <w:t>Further, the internship mentor will conduct an exit interview.</w:t>
      </w:r>
    </w:p>
    <w:p w:rsidR="00794C75" w:rsidRDefault="00794C75">
      <w:pPr>
        <w:widowControl w:val="0"/>
      </w:pPr>
    </w:p>
    <w:p w:rsidR="00794C75" w:rsidRDefault="00FE7F43">
      <w:pPr>
        <w:pStyle w:val="Heading1"/>
      </w:pPr>
      <w:r>
        <w:t>Process</w:t>
      </w:r>
    </w:p>
    <w:p w:rsidR="00794C75" w:rsidRDefault="00FE7F43">
      <w:pPr>
        <w:widowControl w:val="0"/>
        <w:spacing w:before="240"/>
      </w:pPr>
      <w:r>
        <w:rPr>
          <w:i/>
        </w:rPr>
        <w:t>Course level</w:t>
      </w:r>
      <w:r>
        <w:rPr>
          <w:i/>
        </w:rPr>
        <w:t xml:space="preserve"> assessment: </w:t>
      </w:r>
      <w:r>
        <w:t xml:space="preserve">Student assessment will be carried out throughout the program within several required courses. The faculty of the individual courses will collect specific course-level artifacts in alternating years. </w:t>
      </w:r>
    </w:p>
    <w:p w:rsidR="00794C75" w:rsidRDefault="00FE7F43">
      <w:pPr>
        <w:widowControl w:val="0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Table 2: </w:t>
      </w:r>
      <w:proofErr w:type="spellStart"/>
      <w:r>
        <w:rPr>
          <w:sz w:val="28"/>
          <w:szCs w:val="28"/>
        </w:rPr>
        <w:t>PSLOs</w:t>
      </w:r>
      <w:proofErr w:type="spellEnd"/>
      <w:r>
        <w:rPr>
          <w:sz w:val="28"/>
          <w:szCs w:val="28"/>
        </w:rPr>
        <w:t xml:space="preserve"> Timeline &amp; Courses </w:t>
      </w:r>
    </w:p>
    <w:tbl>
      <w:tblPr>
        <w:tblStyle w:val="a2"/>
        <w:tblW w:w="9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141"/>
        <w:gridCol w:w="1468"/>
        <w:gridCol w:w="1468"/>
        <w:gridCol w:w="1467"/>
        <w:gridCol w:w="1467"/>
        <w:gridCol w:w="1467"/>
        <w:gridCol w:w="1467"/>
      </w:tblGrid>
      <w:tr w:rsidR="00794C75" w:rsidTr="00FE7F43">
        <w:trPr>
          <w:trHeight w:val="675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794C75">
            <w:pPr>
              <w:widowControl w:val="0"/>
            </w:pP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107</w:t>
            </w:r>
            <w:proofErr w:type="spellEnd"/>
            <w:r>
              <w:rPr>
                <w:sz w:val="20"/>
                <w:szCs w:val="20"/>
              </w:rPr>
              <w:br/>
              <w:t>Fermentation Science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 </w:t>
            </w:r>
            <w:proofErr w:type="spellStart"/>
            <w:r>
              <w:rPr>
                <w:sz w:val="20"/>
                <w:szCs w:val="20"/>
              </w:rPr>
              <w:t>A104</w:t>
            </w:r>
            <w:proofErr w:type="spellEnd"/>
            <w:r>
              <w:rPr>
                <w:sz w:val="20"/>
                <w:szCs w:val="20"/>
              </w:rPr>
              <w:br/>
              <w:t>Sanitation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 </w:t>
            </w:r>
            <w:proofErr w:type="spellStart"/>
            <w:r>
              <w:rPr>
                <w:sz w:val="20"/>
                <w:szCs w:val="20"/>
              </w:rPr>
              <w:t>A114</w:t>
            </w:r>
            <w:proofErr w:type="spellEnd"/>
            <w:r>
              <w:rPr>
                <w:sz w:val="20"/>
                <w:szCs w:val="20"/>
              </w:rPr>
              <w:br/>
              <w:t>Beverage Management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MBIO </w:t>
            </w:r>
            <w:proofErr w:type="spellStart"/>
            <w:r>
              <w:rPr>
                <w:sz w:val="20"/>
                <w:szCs w:val="20"/>
              </w:rPr>
              <w:t>A251</w:t>
            </w:r>
            <w:proofErr w:type="spellEnd"/>
            <w:r>
              <w:rPr>
                <w:sz w:val="20"/>
                <w:szCs w:val="20"/>
              </w:rPr>
              <w:t xml:space="preserve"> Microbiology of Fermented Foods and Beverages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MBIO A200 Experiential Learning in Fermentation Science</w:t>
            </w: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</w:t>
            </w:r>
            <w:proofErr w:type="spellStart"/>
            <w:r>
              <w:rPr>
                <w:sz w:val="20"/>
                <w:szCs w:val="20"/>
              </w:rPr>
              <w:t>A395</w:t>
            </w:r>
            <w:proofErr w:type="spellEnd"/>
            <w:r>
              <w:rPr>
                <w:sz w:val="20"/>
                <w:szCs w:val="20"/>
              </w:rPr>
              <w:br/>
              <w:t>Internship</w:t>
            </w:r>
          </w:p>
        </w:tc>
      </w:tr>
      <w:tr w:rsidR="00794C75" w:rsidTr="00FE7F43">
        <w:trPr>
          <w:trHeight w:val="675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PSLO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794C75" w:rsidRDefault="00794C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</w:pPr>
            <w: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4C75" w:rsidTr="00FE7F43">
        <w:trPr>
          <w:trHeight w:val="675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PSLO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4C75" w:rsidTr="00FE7F43">
        <w:trPr>
          <w:trHeight w:val="675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PSLO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94C75" w:rsidTr="00FE7F43">
        <w:trPr>
          <w:trHeight w:val="495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PSLO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794C75">
            <w:pPr>
              <w:widowControl w:val="0"/>
              <w:rPr>
                <w:b/>
              </w:rPr>
            </w:pP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794C75">
            <w:pPr>
              <w:widowControl w:val="0"/>
              <w:rPr>
                <w:b/>
              </w:rPr>
            </w:pP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794C75">
            <w:pPr>
              <w:widowControl w:val="0"/>
              <w:rPr>
                <w:b/>
              </w:rPr>
            </w:pP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75" w:rsidRDefault="00FE7F43">
            <w:pPr>
              <w:widowControl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794C75" w:rsidRDefault="00FE7F43">
      <w:pPr>
        <w:widowControl w:val="0"/>
        <w:spacing w:before="240"/>
      </w:pPr>
      <w:r>
        <w:rPr>
          <w:i/>
        </w:rPr>
        <w:t xml:space="preserve">Program assessment: </w:t>
      </w:r>
      <w:r>
        <w:t xml:space="preserve">Program assessment will begin upon implementation of the program for reporting two years after the program begins, and will continue each subsequent year. </w:t>
      </w:r>
    </w:p>
    <w:p w:rsidR="00794C75" w:rsidRDefault="00FE7F43">
      <w:pPr>
        <w:widowControl w:val="0"/>
        <w:spacing w:before="240"/>
      </w:pPr>
      <w:r>
        <w:t>The Biological Sciences Assessment Committee will collect and analyze the program-level assessment instruments. As part of ongoing program improvement, the assessment reports will be drafted and shared with the instructors and industry partners at least on</w:t>
      </w:r>
      <w:r>
        <w:t>ce every other year, and the program’s success and/or possible improvements based on these lines of evidence will be discussed.  Individual courses, program goals, and practices will be modified for the next iteration. Changes may include:</w:t>
      </w:r>
    </w:p>
    <w:p w:rsidR="00794C75" w:rsidRDefault="00FE7F43">
      <w:pPr>
        <w:widowControl w:val="0"/>
        <w:numPr>
          <w:ilvl w:val="0"/>
          <w:numId w:val="2"/>
        </w:numPr>
        <w:spacing w:before="240"/>
      </w:pPr>
      <w:r>
        <w:t>Individual cours</w:t>
      </w:r>
      <w:r>
        <w:t>e design</w:t>
      </w:r>
    </w:p>
    <w:p w:rsidR="00794C75" w:rsidRDefault="00FE7F43">
      <w:pPr>
        <w:widowControl w:val="0"/>
        <w:numPr>
          <w:ilvl w:val="0"/>
          <w:numId w:val="2"/>
        </w:numPr>
      </w:pPr>
      <w:r>
        <w:t>Faculty teaching roles</w:t>
      </w:r>
    </w:p>
    <w:p w:rsidR="00794C75" w:rsidRDefault="00FE7F43">
      <w:pPr>
        <w:widowControl w:val="0"/>
        <w:numPr>
          <w:ilvl w:val="0"/>
          <w:numId w:val="2"/>
        </w:numPr>
      </w:pPr>
      <w:r>
        <w:lastRenderedPageBreak/>
        <w:t>Student assignments</w:t>
      </w:r>
    </w:p>
    <w:p w:rsidR="00794C75" w:rsidRDefault="00FE7F43">
      <w:pPr>
        <w:widowControl w:val="0"/>
        <w:numPr>
          <w:ilvl w:val="0"/>
          <w:numId w:val="2"/>
        </w:numPr>
      </w:pPr>
      <w:r>
        <w:t>Roles of external content experts</w:t>
      </w:r>
    </w:p>
    <w:p w:rsidR="00794C75" w:rsidRDefault="00FE7F43">
      <w:pPr>
        <w:widowControl w:val="0"/>
        <w:numPr>
          <w:ilvl w:val="0"/>
          <w:numId w:val="2"/>
        </w:numPr>
      </w:pPr>
      <w:r>
        <w:t>Training facilities</w:t>
      </w:r>
    </w:p>
    <w:p w:rsidR="00794C75" w:rsidRDefault="00FE7F43">
      <w:pPr>
        <w:widowControl w:val="0"/>
        <w:spacing w:before="240"/>
      </w:pPr>
      <w:r>
        <w:t>Program faculty will also regularly meet with stakeholders to ensure training is up to date with their employment needs. These meetings will occur bef</w:t>
      </w:r>
      <w:r>
        <w:t xml:space="preserve">ore the beginning of each new implementation. </w:t>
      </w:r>
    </w:p>
    <w:p w:rsidR="00794C75" w:rsidRDefault="00794C75">
      <w:pPr>
        <w:widowControl w:val="0"/>
      </w:pPr>
    </w:p>
    <w:p w:rsidR="00794C75" w:rsidRDefault="00FE7F43">
      <w:pPr>
        <w:widowControl w:val="0"/>
        <w:spacing w:before="240"/>
      </w:pPr>
      <w:r>
        <w:t>Program faculty will also review the assessment plan after each reporting cycle and review the type and mode of data collection and analysis. Any suggested changes will be included in a modified assessment pl</w:t>
      </w:r>
      <w:r>
        <w:t>an and submitted to the dean’s office and Office of Academic Affairs.</w:t>
      </w:r>
    </w:p>
    <w:p w:rsidR="00794C75" w:rsidRDefault="00794C75">
      <w:pPr>
        <w:widowControl w:val="0"/>
      </w:pPr>
    </w:p>
    <w:p w:rsidR="00794C75" w:rsidRDefault="00794C75">
      <w:pPr>
        <w:widowControl w:val="0"/>
      </w:pPr>
    </w:p>
    <w:sectPr w:rsidR="00794C75">
      <w:footerReference w:type="default" r:id="rId8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7F43">
      <w:r>
        <w:separator/>
      </w:r>
    </w:p>
  </w:endnote>
  <w:endnote w:type="continuationSeparator" w:id="0">
    <w:p w:rsidR="00000000" w:rsidRDefault="00FE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75" w:rsidRDefault="00FE7F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sz w:val="18"/>
        <w:szCs w:val="18"/>
      </w:rPr>
    </w:pPr>
    <w:r>
      <w:rPr>
        <w:sz w:val="18"/>
        <w:szCs w:val="18"/>
      </w:rPr>
      <w:t xml:space="preserve">OEC Fermentation Science </w:t>
    </w:r>
    <w:r>
      <w:rPr>
        <w:sz w:val="18"/>
        <w:szCs w:val="18"/>
      </w:rPr>
      <w:t>Assessment Plan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7F43">
      <w:r>
        <w:separator/>
      </w:r>
    </w:p>
  </w:footnote>
  <w:footnote w:type="continuationSeparator" w:id="0">
    <w:p w:rsidR="00000000" w:rsidRDefault="00FE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50AD"/>
    <w:multiLevelType w:val="multilevel"/>
    <w:tmpl w:val="6A20D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127ABE"/>
    <w:multiLevelType w:val="multilevel"/>
    <w:tmpl w:val="167008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6C24AC0"/>
    <w:multiLevelType w:val="multilevel"/>
    <w:tmpl w:val="E952AFE8"/>
    <w:lvl w:ilvl="0">
      <w:start w:val="1"/>
      <w:numFmt w:val="decimal"/>
      <w:pStyle w:val="Heading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75"/>
    <w:rsid w:val="00794C75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AF89"/>
  <w15:docId w15:val="{856A0715-EAC0-44BE-B257-85D3CED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408"/>
  </w:style>
  <w:style w:type="paragraph" w:styleId="Heading1">
    <w:name w:val="heading 1"/>
    <w:basedOn w:val="Normal"/>
    <w:next w:val="Normal"/>
    <w:uiPriority w:val="9"/>
    <w:qFormat/>
    <w:rsid w:val="00871CF7"/>
    <w:pPr>
      <w:widowControl w:val="0"/>
      <w:outlineLvl w:val="0"/>
    </w:pPr>
    <w:rPr>
      <w:b/>
      <w:smallCaps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871CF7"/>
    <w:pPr>
      <w:widowControl w:val="0"/>
      <w:spacing w:before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71CF7"/>
    <w:pPr>
      <w:widowControl w:val="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92408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92408"/>
    <w:pPr>
      <w:keepNext/>
      <w:jc w:val="center"/>
      <w:outlineLvl w:val="4"/>
    </w:pPr>
    <w:rPr>
      <w:b/>
      <w:color w:val="FF0000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92408"/>
    <w:pPr>
      <w:keepNext/>
      <w:jc w:val="center"/>
      <w:outlineLvl w:val="5"/>
    </w:pPr>
    <w:rPr>
      <w:b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A92408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A924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A9240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92408"/>
    <w:pPr>
      <w:ind w:left="374"/>
    </w:pPr>
  </w:style>
  <w:style w:type="character" w:styleId="Hyperlink">
    <w:name w:val="Hyperlink"/>
    <w:rsid w:val="00A92408"/>
    <w:rPr>
      <w:color w:val="0000FF"/>
      <w:u w:val="single"/>
    </w:rPr>
  </w:style>
  <w:style w:type="paragraph" w:customStyle="1" w:styleId="HeadingA">
    <w:name w:val="HeadingA"/>
    <w:basedOn w:val="Normal"/>
    <w:rsid w:val="00A92408"/>
    <w:pPr>
      <w:jc w:val="center"/>
    </w:pPr>
    <w:rPr>
      <w:b/>
      <w:smallCaps/>
      <w:sz w:val="26"/>
    </w:rPr>
  </w:style>
  <w:style w:type="paragraph" w:customStyle="1" w:styleId="HeadingBCharChar">
    <w:name w:val="HeadingB Char Char"/>
    <w:basedOn w:val="Normal"/>
    <w:rsid w:val="00A92408"/>
    <w:pPr>
      <w:ind w:left="360" w:hanging="360"/>
      <w:jc w:val="both"/>
    </w:pPr>
    <w:rPr>
      <w:b/>
    </w:rPr>
  </w:style>
  <w:style w:type="character" w:customStyle="1" w:styleId="HeadingBCharCharChar">
    <w:name w:val="HeadingB Char Char Char"/>
    <w:rsid w:val="00A92408"/>
    <w:rPr>
      <w:b/>
      <w:sz w:val="24"/>
      <w:szCs w:val="24"/>
      <w:lang w:val="en-US" w:eastAsia="en-US" w:bidi="ar-SA"/>
    </w:rPr>
  </w:style>
  <w:style w:type="paragraph" w:customStyle="1" w:styleId="HeadingC">
    <w:name w:val="HeadingC"/>
    <w:basedOn w:val="Normal"/>
    <w:rsid w:val="00A92408"/>
    <w:pPr>
      <w:spacing w:before="240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A92408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A92408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6C60C8"/>
    <w:pPr>
      <w:tabs>
        <w:tab w:val="right" w:leader="underscore" w:pos="9926"/>
      </w:tabs>
      <w:ind w:left="480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9240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A9240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A9240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A9240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A9240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A92408"/>
    <w:pPr>
      <w:ind w:left="1920"/>
    </w:pPr>
    <w:rPr>
      <w:sz w:val="20"/>
      <w:szCs w:val="20"/>
    </w:rPr>
  </w:style>
  <w:style w:type="paragraph" w:customStyle="1" w:styleId="HeadingD">
    <w:name w:val="HeadingD"/>
    <w:basedOn w:val="Normal"/>
    <w:rsid w:val="00A92408"/>
    <w:pPr>
      <w:numPr>
        <w:numId w:val="3"/>
      </w:numPr>
      <w:tabs>
        <w:tab w:val="left" w:pos="720"/>
      </w:tabs>
      <w:ind w:right="576"/>
      <w:jc w:val="both"/>
    </w:pPr>
    <w:rPr>
      <w:u w:val="single"/>
    </w:rPr>
  </w:style>
  <w:style w:type="character" w:customStyle="1" w:styleId="HeadingDChar">
    <w:name w:val="HeadingD Char"/>
    <w:rsid w:val="00A92408"/>
    <w:rPr>
      <w:sz w:val="24"/>
      <w:szCs w:val="24"/>
      <w:u w:val="single"/>
      <w:lang w:val="en-US" w:eastAsia="en-US" w:bidi="ar-SA"/>
    </w:rPr>
  </w:style>
  <w:style w:type="paragraph" w:customStyle="1" w:styleId="HeadingE">
    <w:name w:val="HeadingE"/>
    <w:basedOn w:val="HeadingD"/>
    <w:rsid w:val="00A92408"/>
    <w:pPr>
      <w:numPr>
        <w:numId w:val="0"/>
      </w:numPr>
      <w:tabs>
        <w:tab w:val="left" w:pos="720"/>
      </w:tabs>
      <w:spacing w:before="240"/>
    </w:pPr>
    <w:rPr>
      <w:b/>
    </w:rPr>
  </w:style>
  <w:style w:type="paragraph" w:customStyle="1" w:styleId="HeadingF">
    <w:name w:val="HeadingF"/>
    <w:basedOn w:val="HeadingA"/>
    <w:autoRedefine/>
    <w:rsid w:val="00A92408"/>
    <w:rPr>
      <w:sz w:val="24"/>
    </w:rPr>
  </w:style>
  <w:style w:type="paragraph" w:styleId="BodyTextIndent2">
    <w:name w:val="Body Text Indent 2"/>
    <w:basedOn w:val="Normal"/>
    <w:rsid w:val="00A92408"/>
    <w:pPr>
      <w:tabs>
        <w:tab w:val="left" w:pos="360"/>
      </w:tabs>
      <w:ind w:left="360" w:firstLine="14"/>
      <w:jc w:val="both"/>
    </w:pPr>
  </w:style>
  <w:style w:type="paragraph" w:styleId="BlockText">
    <w:name w:val="Block Text"/>
    <w:basedOn w:val="Normal"/>
    <w:rsid w:val="00A92408"/>
    <w:pPr>
      <w:tabs>
        <w:tab w:val="left" w:pos="720"/>
      </w:tabs>
      <w:ind w:left="360" w:right="25"/>
      <w:jc w:val="both"/>
    </w:pPr>
  </w:style>
  <w:style w:type="paragraph" w:styleId="BodyText">
    <w:name w:val="Body Text"/>
    <w:basedOn w:val="Normal"/>
    <w:rsid w:val="00A92408"/>
    <w:rPr>
      <w:b/>
      <w:color w:val="3366FF"/>
    </w:rPr>
  </w:style>
  <w:style w:type="paragraph" w:styleId="BodyText2">
    <w:name w:val="Body Text 2"/>
    <w:basedOn w:val="Normal"/>
    <w:rsid w:val="00A92408"/>
    <w:pPr>
      <w:spacing w:before="240"/>
    </w:pPr>
    <w:rPr>
      <w:color w:val="0000FF"/>
    </w:rPr>
  </w:style>
  <w:style w:type="paragraph" w:styleId="BodyText3">
    <w:name w:val="Body Text 3"/>
    <w:basedOn w:val="Normal"/>
    <w:link w:val="BodyText3Char"/>
    <w:rsid w:val="00A92408"/>
    <w:pPr>
      <w:jc w:val="both"/>
    </w:pPr>
    <w:rPr>
      <w:bCs/>
      <w:lang w:val="x-none" w:eastAsia="x-none"/>
    </w:rPr>
  </w:style>
  <w:style w:type="paragraph" w:styleId="BodyTextIndent3">
    <w:name w:val="Body Text Indent 3"/>
    <w:basedOn w:val="Normal"/>
    <w:rsid w:val="00A92408"/>
    <w:pPr>
      <w:ind w:left="360" w:hanging="360"/>
      <w:jc w:val="both"/>
    </w:pPr>
    <w:rPr>
      <w:bCs/>
    </w:rPr>
  </w:style>
  <w:style w:type="paragraph" w:customStyle="1" w:styleId="levnl11">
    <w:name w:val="_levnl11"/>
    <w:basedOn w:val="Normal"/>
    <w:rsid w:val="00A924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zCs w:val="20"/>
    </w:rPr>
  </w:style>
  <w:style w:type="character" w:customStyle="1" w:styleId="EmailStyle44">
    <w:name w:val="EmailStyle44"/>
    <w:semiHidden/>
    <w:rsid w:val="00907EBE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FA1E3B"/>
    <w:rPr>
      <w:sz w:val="24"/>
      <w:szCs w:val="24"/>
    </w:rPr>
  </w:style>
  <w:style w:type="character" w:customStyle="1" w:styleId="BodyText3Char">
    <w:name w:val="Body Text 3 Char"/>
    <w:link w:val="BodyText3"/>
    <w:rsid w:val="00FA1E3B"/>
    <w:rPr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76E1C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76E1C"/>
    <w:rPr>
      <w:rFonts w:eastAsia="Calibri"/>
      <w:lang w:val="x-none" w:eastAsia="x-none"/>
    </w:rPr>
  </w:style>
  <w:style w:type="character" w:styleId="FootnoteReference">
    <w:name w:val="footnote reference"/>
    <w:uiPriority w:val="99"/>
    <w:rsid w:val="00A76E1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FC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24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22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FB9"/>
  </w:style>
  <w:style w:type="paragraph" w:styleId="CommentSubject">
    <w:name w:val="annotation subject"/>
    <w:basedOn w:val="CommentText"/>
    <w:next w:val="CommentText"/>
    <w:link w:val="CommentSubjectChar"/>
    <w:rsid w:val="00F22FB9"/>
    <w:rPr>
      <w:b/>
      <w:bCs/>
    </w:rPr>
  </w:style>
  <w:style w:type="character" w:customStyle="1" w:styleId="CommentSubjectChar">
    <w:name w:val="Comment Subject Char"/>
    <w:link w:val="CommentSubject"/>
    <w:rsid w:val="00F22FB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Cv0H4zKaJtUmVJtCtTmHZUIuQ==">CgMxLjAyCGguZ2pkZ3hzMg5oLm0ybWwwZTE1eHJ5NDIOaC53amcyN2N4aTV1ZXMyDmgueWVsOTNoM2VkanFsMg5oLnIxN2ZwNmw4ajlxcDgAaigKFHN1Z2dlc3Quc3Jxbzhwd20ydjF5EhBLaHJ5cyBEdWRkbGVzdG9uciExbFRvelppcWFOZEhfTnJaTmFkQU5Ha3pEWVBxbE4yM0U=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 Fermentation Studies Assessment Plan</dc:title>
  <dc:creator>Megan Carlson</dc:creator>
  <cp:lastModifiedBy>Megan Carlson</cp:lastModifiedBy>
  <cp:revision>2</cp:revision>
  <dcterms:created xsi:type="dcterms:W3CDTF">2024-02-08T00:22:00Z</dcterms:created>
  <dcterms:modified xsi:type="dcterms:W3CDTF">2024-02-08T00:22:00Z</dcterms:modified>
</cp:coreProperties>
</file>