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A9723" w14:textId="32858227" w:rsidR="00B80CF3" w:rsidRDefault="00B80CF3" w:rsidP="00B80CF3">
      <w:pPr>
        <w:ind w:left="378" w:hanging="360"/>
      </w:pPr>
      <w:r>
        <w:rPr>
          <w:noProof/>
        </w:rPr>
        <w:drawing>
          <wp:inline distT="0" distB="0" distL="114300" distR="114300" wp14:anchorId="1C810342" wp14:editId="0264BE13">
            <wp:extent cx="5915025" cy="387985"/>
            <wp:effectExtent l="0" t="0" r="0" b="0"/>
            <wp:docPr id="1" name="image01.jpg" descr="UAA Logo"/>
            <wp:cNvGraphicFramePr/>
            <a:graphic xmlns:a="http://schemas.openxmlformats.org/drawingml/2006/main">
              <a:graphicData uri="http://schemas.openxmlformats.org/drawingml/2006/picture">
                <pic:pic xmlns:pic="http://schemas.openxmlformats.org/drawingml/2006/picture">
                  <pic:nvPicPr>
                    <pic:cNvPr id="0" name="image01.jpg" descr="Description: Description: UAA_1Line_2color_solid.jpg"/>
                    <pic:cNvPicPr preferRelativeResize="0"/>
                  </pic:nvPicPr>
                  <pic:blipFill>
                    <a:blip r:embed="rId5"/>
                    <a:srcRect/>
                    <a:stretch>
                      <a:fillRect/>
                    </a:stretch>
                  </pic:blipFill>
                  <pic:spPr>
                    <a:xfrm>
                      <a:off x="0" y="0"/>
                      <a:ext cx="5915025" cy="387985"/>
                    </a:xfrm>
                    <a:prstGeom prst="rect">
                      <a:avLst/>
                    </a:prstGeom>
                    <a:ln/>
                  </pic:spPr>
                </pic:pic>
              </a:graphicData>
            </a:graphic>
          </wp:inline>
        </w:drawing>
      </w:r>
    </w:p>
    <w:p w14:paraId="0CC001A6" w14:textId="77777777" w:rsidR="00DE2EBC" w:rsidRPr="00DE2EBC" w:rsidRDefault="00DE2EBC" w:rsidP="00DE2EBC">
      <w:pPr>
        <w:spacing w:before="240" w:line="720" w:lineRule="auto"/>
        <w:jc w:val="center"/>
        <w:rPr>
          <w:sz w:val="44"/>
        </w:rPr>
      </w:pPr>
    </w:p>
    <w:p w14:paraId="23066C9E" w14:textId="77777777" w:rsidR="00B80CF3" w:rsidRDefault="00B80CF3" w:rsidP="00B80CF3">
      <w:pPr>
        <w:ind w:left="378" w:hanging="360"/>
      </w:pPr>
    </w:p>
    <w:p w14:paraId="4881BCDE" w14:textId="19C2ACCE" w:rsidR="00B80CF3" w:rsidRPr="00F32AD1" w:rsidRDefault="00B80CF3" w:rsidP="00F32AD1">
      <w:pPr>
        <w:pStyle w:val="Title"/>
        <w:spacing w:after="240"/>
      </w:pPr>
      <w:r w:rsidRPr="00F32AD1">
        <w:t>Associate of</w:t>
      </w:r>
      <w:r w:rsidR="002B6E95" w:rsidRPr="00F32AD1">
        <w:t xml:space="preserve"> Science</w:t>
      </w:r>
    </w:p>
    <w:p w14:paraId="4EFCB810" w14:textId="77777777" w:rsidR="00B80CF3" w:rsidRPr="00F32AD1" w:rsidRDefault="00B80CF3" w:rsidP="00F32AD1">
      <w:pPr>
        <w:pStyle w:val="Title"/>
      </w:pPr>
      <w:bookmarkStart w:id="0" w:name="_5qmr4r2atow3" w:colFirst="0" w:colLast="0"/>
      <w:bookmarkEnd w:id="0"/>
      <w:r w:rsidRPr="00F32AD1">
        <w:t>Academic Assessment Plan</w:t>
      </w:r>
    </w:p>
    <w:p w14:paraId="40B1F2E1" w14:textId="77777777" w:rsidR="00DE2EBC" w:rsidRPr="00DE2EBC" w:rsidRDefault="00DE2EBC" w:rsidP="00DE2EBC">
      <w:pPr>
        <w:spacing w:before="240" w:line="720" w:lineRule="auto"/>
        <w:jc w:val="center"/>
        <w:rPr>
          <w:sz w:val="44"/>
        </w:rPr>
      </w:pPr>
    </w:p>
    <w:p w14:paraId="497E490F" w14:textId="77777777" w:rsidR="00DE2EBC" w:rsidRPr="00DE2EBC" w:rsidRDefault="00DE2EBC" w:rsidP="00DE2EBC">
      <w:pPr>
        <w:spacing w:before="240" w:line="720" w:lineRule="auto"/>
        <w:jc w:val="center"/>
        <w:rPr>
          <w:sz w:val="52"/>
          <w:szCs w:val="28"/>
        </w:rPr>
      </w:pPr>
    </w:p>
    <w:p w14:paraId="2423EC8A" w14:textId="05BF82ED" w:rsidR="00DE2EBC" w:rsidRDefault="00DE2EBC" w:rsidP="00DE2EBC">
      <w:pPr>
        <w:spacing w:after="0"/>
        <w:jc w:val="center"/>
        <w:rPr>
          <w:szCs w:val="28"/>
        </w:rPr>
      </w:pPr>
      <w:r>
        <w:rPr>
          <w:szCs w:val="28"/>
        </w:rPr>
        <w:t>Reviewed by college committee: 11/15/23</w:t>
      </w:r>
    </w:p>
    <w:p w14:paraId="59250FCB" w14:textId="0EBC2C06" w:rsidR="00DE2EBC" w:rsidRDefault="00DE2EBC" w:rsidP="00DE2EBC">
      <w:pPr>
        <w:spacing w:after="0"/>
        <w:jc w:val="center"/>
        <w:rPr>
          <w:szCs w:val="28"/>
        </w:rPr>
      </w:pPr>
      <w:r>
        <w:rPr>
          <w:szCs w:val="28"/>
        </w:rPr>
        <w:t>Reviewed by dean: 11/15/23</w:t>
      </w:r>
    </w:p>
    <w:p w14:paraId="4D6A43A4" w14:textId="4235C719" w:rsidR="00DE2EBC" w:rsidRDefault="00DE2EBC" w:rsidP="00DE2EBC">
      <w:pPr>
        <w:spacing w:after="0"/>
        <w:jc w:val="center"/>
        <w:rPr>
          <w:sz w:val="24"/>
          <w:szCs w:val="28"/>
        </w:rPr>
      </w:pPr>
      <w:r>
        <w:rPr>
          <w:szCs w:val="28"/>
        </w:rPr>
        <w:t>Reviewed with curriculum by the Academic Assessment Committee: 12/1/23</w:t>
      </w:r>
    </w:p>
    <w:p w14:paraId="53D3D5A2" w14:textId="442EA0FC" w:rsidR="00B80CF3" w:rsidRDefault="00DE2EBC" w:rsidP="00DE2EBC">
      <w:pPr>
        <w:spacing w:after="0"/>
        <w:jc w:val="center"/>
      </w:pPr>
      <w:r>
        <w:rPr>
          <w:szCs w:val="28"/>
        </w:rPr>
        <w:t xml:space="preserve">Reviewed by the Faculty Senate as an information item: </w:t>
      </w:r>
      <w:r w:rsidR="000479E9">
        <w:rPr>
          <w:szCs w:val="28"/>
        </w:rPr>
        <w:t>2/2/24</w:t>
      </w:r>
      <w:bookmarkStart w:id="1" w:name="_GoBack"/>
      <w:bookmarkEnd w:id="1"/>
    </w:p>
    <w:p w14:paraId="1F3D280F" w14:textId="00B78BF6" w:rsidR="00B80CF3" w:rsidRDefault="00B80CF3"/>
    <w:p w14:paraId="2D1F4762" w14:textId="2E36A595" w:rsidR="00B80CF3" w:rsidRDefault="00B80CF3">
      <w:r>
        <w:br w:type="page"/>
      </w:r>
    </w:p>
    <w:p w14:paraId="017B08A5" w14:textId="63DAB9AC" w:rsidR="00B80CF3" w:rsidRDefault="00B80CF3" w:rsidP="00B80CF3">
      <w:pPr>
        <w:pStyle w:val="Heading1"/>
      </w:pPr>
      <w:r>
        <w:lastRenderedPageBreak/>
        <w:t>Background</w:t>
      </w:r>
    </w:p>
    <w:p w14:paraId="5911F5FE" w14:textId="59A5698B" w:rsidR="00B80CF3" w:rsidRDefault="00B80CF3" w:rsidP="00B80CF3">
      <w:r>
        <w:t xml:space="preserve">Assessment for the Associate of </w:t>
      </w:r>
      <w:r w:rsidR="002B6E95">
        <w:t>Science</w:t>
      </w:r>
      <w:r w:rsidR="00390572">
        <w:t xml:space="preserve"> General Science program</w:t>
      </w:r>
      <w:r w:rsidR="002B6E95">
        <w:t xml:space="preserve"> is </w:t>
      </w:r>
      <w:r>
        <w:t>connected to the assessment of the general education program because the general</w:t>
      </w:r>
      <w:r w:rsidR="0064159D">
        <w:t xml:space="preserve"> science</w:t>
      </w:r>
      <w:r>
        <w:t xml:space="preserve"> requirements are to complete the same requirements except for the general education capstone</w:t>
      </w:r>
      <w:r w:rsidR="00FC2247">
        <w:t>.</w:t>
      </w:r>
    </w:p>
    <w:p w14:paraId="38127F4C" w14:textId="2EF056EA" w:rsidR="00122FEE" w:rsidRDefault="00122FEE" w:rsidP="00B80CF3">
      <w:r>
        <w:t xml:space="preserve">Note the program student learning outcomes for the </w:t>
      </w:r>
      <w:r w:rsidR="002B6E95">
        <w:t>Associate of Science</w:t>
      </w:r>
      <w:r>
        <w:t xml:space="preserve"> are built from the </w:t>
      </w:r>
      <w:r w:rsidR="00FC2247">
        <w:t xml:space="preserve">core competencies each of which encompasses one or more </w:t>
      </w:r>
      <w:r>
        <w:t xml:space="preserve">general education outcomes. A mapping </w:t>
      </w:r>
      <w:r w:rsidR="005422AA">
        <w:t xml:space="preserve">from the Associate of Science program student learning outcomes to the general education student learning outcomes is </w:t>
      </w:r>
      <w:r>
        <w:t>provided below.</w:t>
      </w:r>
    </w:p>
    <w:p w14:paraId="79C7837F" w14:textId="4007CE44" w:rsidR="00122FEE" w:rsidRDefault="00122FEE" w:rsidP="00122FEE">
      <w:pPr>
        <w:pStyle w:val="Heading1"/>
      </w:pPr>
      <w:r>
        <w:t>Program Student Learning Outcomes</w:t>
      </w:r>
    </w:p>
    <w:p w14:paraId="0680DE26" w14:textId="7D860FDE" w:rsidR="00772ED1" w:rsidRPr="00772ED1" w:rsidRDefault="00772ED1" w:rsidP="00772ED1">
      <w:r>
        <w:t xml:space="preserve">The current program student learning outcomes for the Associate of </w:t>
      </w:r>
      <w:r w:rsidR="002B6E95">
        <w:t xml:space="preserve">Science </w:t>
      </w:r>
      <w:r>
        <w:t>are the following.</w:t>
      </w:r>
    </w:p>
    <w:p w14:paraId="1154C2D8" w14:textId="4FF8212A" w:rsidR="00390572" w:rsidRDefault="00FC2247" w:rsidP="00390572">
      <w:pPr>
        <w:pStyle w:val="ListParagraph"/>
        <w:numPr>
          <w:ilvl w:val="0"/>
          <w:numId w:val="1"/>
        </w:numPr>
      </w:pPr>
      <w:r>
        <w:t>Communicate effectively</w:t>
      </w:r>
      <w:r w:rsidR="00390572">
        <w:t>.</w:t>
      </w:r>
    </w:p>
    <w:p w14:paraId="7BC3A528" w14:textId="1A1BF8DF" w:rsidR="00390572" w:rsidRDefault="00FC2247" w:rsidP="00390572">
      <w:pPr>
        <w:pStyle w:val="ListParagraph"/>
        <w:numPr>
          <w:ilvl w:val="0"/>
          <w:numId w:val="1"/>
        </w:numPr>
      </w:pPr>
      <w:r>
        <w:t>Think creatively and critically</w:t>
      </w:r>
      <w:r w:rsidR="00390572">
        <w:t>.</w:t>
      </w:r>
    </w:p>
    <w:p w14:paraId="4BD10264" w14:textId="7DE1F870" w:rsidR="00122FEE" w:rsidRDefault="00FC2247" w:rsidP="00FC2247">
      <w:pPr>
        <w:pStyle w:val="ListParagraph"/>
        <w:numPr>
          <w:ilvl w:val="0"/>
          <w:numId w:val="1"/>
        </w:numPr>
      </w:pPr>
      <w:r>
        <w:t>Reason scientifically</w:t>
      </w:r>
      <w:r w:rsidR="00390572">
        <w:t>.</w:t>
      </w:r>
    </w:p>
    <w:p w14:paraId="16FDFB26" w14:textId="0B4BB79E" w:rsidR="00772ED1" w:rsidRPr="00122FEE" w:rsidRDefault="00772ED1" w:rsidP="00772ED1">
      <w:pPr>
        <w:ind w:left="360"/>
      </w:pPr>
      <w:r>
        <w:t xml:space="preserve">This table </w:t>
      </w:r>
      <w:r w:rsidR="0015179C">
        <w:t xml:space="preserve">indicates which general education PSLOs can be used to demonstrate </w:t>
      </w:r>
      <w:r>
        <w:t xml:space="preserve">the General </w:t>
      </w:r>
      <w:r w:rsidR="005422AA">
        <w:t xml:space="preserve">Sciences </w:t>
      </w:r>
      <w:r>
        <w:t>PSLOs</w:t>
      </w:r>
      <w:r w:rsidR="0015179C">
        <w:t>.</w:t>
      </w:r>
    </w:p>
    <w:tbl>
      <w:tblPr>
        <w:tblStyle w:val="TableGrid"/>
        <w:tblW w:w="0" w:type="auto"/>
        <w:tblLook w:val="04A0" w:firstRow="1" w:lastRow="0" w:firstColumn="1" w:lastColumn="0" w:noHBand="0" w:noVBand="1"/>
      </w:tblPr>
      <w:tblGrid>
        <w:gridCol w:w="4675"/>
        <w:gridCol w:w="4675"/>
      </w:tblGrid>
      <w:tr w:rsidR="00122FEE" w14:paraId="4AE2F8F0" w14:textId="77777777" w:rsidTr="00F0105F">
        <w:tc>
          <w:tcPr>
            <w:tcW w:w="4675" w:type="dxa"/>
            <w:tcBorders>
              <w:bottom w:val="single" w:sz="4" w:space="0" w:color="auto"/>
            </w:tcBorders>
          </w:tcPr>
          <w:p w14:paraId="60D605D0" w14:textId="26220097" w:rsidR="00122FEE" w:rsidRPr="00717EED" w:rsidRDefault="00717EED" w:rsidP="00B80CF3">
            <w:pPr>
              <w:rPr>
                <w:b/>
                <w:bCs/>
              </w:rPr>
            </w:pPr>
            <w:r>
              <w:rPr>
                <w:b/>
                <w:bCs/>
              </w:rPr>
              <w:t>A</w:t>
            </w:r>
            <w:r w:rsidR="00B8564E">
              <w:rPr>
                <w:b/>
                <w:bCs/>
              </w:rPr>
              <w:t>S</w:t>
            </w:r>
            <w:r>
              <w:rPr>
                <w:b/>
                <w:bCs/>
              </w:rPr>
              <w:t xml:space="preserve"> </w:t>
            </w:r>
            <w:r w:rsidR="00122FEE" w:rsidRPr="00717EED">
              <w:rPr>
                <w:b/>
                <w:bCs/>
              </w:rPr>
              <w:t xml:space="preserve">General </w:t>
            </w:r>
            <w:r w:rsidR="00B8564E">
              <w:rPr>
                <w:b/>
                <w:bCs/>
              </w:rPr>
              <w:t>Science</w:t>
            </w:r>
          </w:p>
        </w:tc>
        <w:tc>
          <w:tcPr>
            <w:tcW w:w="4675" w:type="dxa"/>
          </w:tcPr>
          <w:p w14:paraId="0DA9EC82" w14:textId="59468948" w:rsidR="00122FEE" w:rsidRPr="00717EED" w:rsidRDefault="00122FEE" w:rsidP="00B80CF3">
            <w:pPr>
              <w:rPr>
                <w:b/>
                <w:bCs/>
              </w:rPr>
            </w:pPr>
            <w:r w:rsidRPr="00717EED">
              <w:rPr>
                <w:b/>
                <w:bCs/>
              </w:rPr>
              <w:t>General Education</w:t>
            </w:r>
          </w:p>
        </w:tc>
      </w:tr>
      <w:tr w:rsidR="00772ED1" w14:paraId="74325290" w14:textId="77777777" w:rsidTr="00F0105F">
        <w:tc>
          <w:tcPr>
            <w:tcW w:w="4675" w:type="dxa"/>
            <w:tcBorders>
              <w:top w:val="nil"/>
              <w:bottom w:val="nil"/>
            </w:tcBorders>
          </w:tcPr>
          <w:p w14:paraId="44EFDC0C" w14:textId="42540F2D" w:rsidR="00772ED1" w:rsidRDefault="005422AA" w:rsidP="00B80CF3">
            <w:r>
              <w:t>Communicate effectively</w:t>
            </w:r>
          </w:p>
        </w:tc>
        <w:tc>
          <w:tcPr>
            <w:tcW w:w="4675" w:type="dxa"/>
          </w:tcPr>
          <w:p w14:paraId="40D9878F" w14:textId="76114C00" w:rsidR="00772ED1" w:rsidRPr="00772ED1" w:rsidRDefault="001673DB" w:rsidP="00B80CF3">
            <w:r>
              <w:rPr>
                <w:rStyle w:val="fontstyle01"/>
              </w:rPr>
              <w:t>Communicate effectively in a variety of contexts and formats</w:t>
            </w:r>
          </w:p>
        </w:tc>
      </w:tr>
      <w:tr w:rsidR="00A15A49" w14:paraId="25A2A54D" w14:textId="77777777" w:rsidTr="00F0105F">
        <w:tc>
          <w:tcPr>
            <w:tcW w:w="4675" w:type="dxa"/>
            <w:tcBorders>
              <w:top w:val="nil"/>
              <w:bottom w:val="nil"/>
            </w:tcBorders>
          </w:tcPr>
          <w:p w14:paraId="7B737751" w14:textId="77777777" w:rsidR="00A15A49" w:rsidRDefault="00A15A49" w:rsidP="00A15A49"/>
        </w:tc>
        <w:tc>
          <w:tcPr>
            <w:tcW w:w="4675" w:type="dxa"/>
          </w:tcPr>
          <w:p w14:paraId="17B569A5" w14:textId="46312D03" w:rsidR="00A15A49" w:rsidRPr="00772ED1" w:rsidRDefault="00A15A49" w:rsidP="00A15A49">
            <w:pPr>
              <w:rPr>
                <w:rStyle w:val="fontstyle01"/>
                <w:rFonts w:asciiTheme="minorHAnsi" w:hAnsiTheme="minorHAnsi"/>
                <w:color w:val="auto"/>
              </w:rPr>
            </w:pPr>
            <w:r>
              <w:rPr>
                <w:rStyle w:val="fontstyle01"/>
              </w:rPr>
              <w:t>Interpret different systems of aesthetic representation and understand their historical and cultural contexts</w:t>
            </w:r>
          </w:p>
        </w:tc>
      </w:tr>
      <w:tr w:rsidR="00A15A49" w14:paraId="502169F1" w14:textId="77777777" w:rsidTr="00F0105F">
        <w:tc>
          <w:tcPr>
            <w:tcW w:w="4675" w:type="dxa"/>
            <w:tcBorders>
              <w:top w:val="nil"/>
              <w:bottom w:val="nil"/>
            </w:tcBorders>
          </w:tcPr>
          <w:p w14:paraId="5D1240D0" w14:textId="77777777" w:rsidR="00A15A49" w:rsidRDefault="00A15A49" w:rsidP="00A15A49"/>
        </w:tc>
        <w:tc>
          <w:tcPr>
            <w:tcW w:w="4675" w:type="dxa"/>
          </w:tcPr>
          <w:p w14:paraId="204D4A20" w14:textId="7EF5657D" w:rsidR="00A15A49" w:rsidRDefault="00A15A49" w:rsidP="00A15A49">
            <w:pPr>
              <w:rPr>
                <w:rStyle w:val="fontstyle01"/>
              </w:rPr>
            </w:pPr>
            <w:r>
              <w:rPr>
                <w:rStyle w:val="fontstyle01"/>
                <w:rFonts w:asciiTheme="minorHAnsi" w:hAnsiTheme="minorHAnsi"/>
                <w:color w:val="auto"/>
              </w:rPr>
              <w:t>N</w:t>
            </w:r>
            <w:r>
              <w:rPr>
                <w:rStyle w:val="fontstyle01"/>
              </w:rPr>
              <w:t>ote also multiple other general education outcomes include a communication construct in their rubrics which are measured during their assessment.</w:t>
            </w:r>
          </w:p>
        </w:tc>
      </w:tr>
      <w:tr w:rsidR="00A15A49" w14:paraId="6A1BD994" w14:textId="77777777" w:rsidTr="00406C7B">
        <w:tc>
          <w:tcPr>
            <w:tcW w:w="4675" w:type="dxa"/>
            <w:vMerge w:val="restart"/>
          </w:tcPr>
          <w:p w14:paraId="2492AF9C" w14:textId="0B9B5E40" w:rsidR="00A15A49" w:rsidRDefault="00A15A49" w:rsidP="00A15A49">
            <w:r>
              <w:t xml:space="preserve">Think creatively and critically </w:t>
            </w:r>
          </w:p>
        </w:tc>
        <w:tc>
          <w:tcPr>
            <w:tcW w:w="4675" w:type="dxa"/>
          </w:tcPr>
          <w:p w14:paraId="2A67C5CC" w14:textId="27FD1EEF" w:rsidR="00A15A49" w:rsidRPr="00772ED1" w:rsidRDefault="00A15A49" w:rsidP="00A15A49">
            <w:pPr>
              <w:rPr>
                <w:rStyle w:val="fontstyle01"/>
                <w:rFonts w:asciiTheme="minorHAnsi" w:hAnsiTheme="minorHAnsi"/>
                <w:color w:val="auto"/>
              </w:rPr>
            </w:pPr>
            <w:r>
              <w:rPr>
                <w:rStyle w:val="fontstyle01"/>
              </w:rPr>
              <w:t>Locate and use relevant information to make appropriate personal and professional decisions</w:t>
            </w:r>
          </w:p>
        </w:tc>
      </w:tr>
      <w:tr w:rsidR="00A15A49" w14:paraId="783A9041" w14:textId="77777777" w:rsidTr="00406C7B">
        <w:tc>
          <w:tcPr>
            <w:tcW w:w="4675" w:type="dxa"/>
            <w:vMerge/>
          </w:tcPr>
          <w:p w14:paraId="0C1E8954" w14:textId="77777777" w:rsidR="00A15A49" w:rsidRDefault="00A15A49" w:rsidP="00A15A49"/>
        </w:tc>
        <w:tc>
          <w:tcPr>
            <w:tcW w:w="4675" w:type="dxa"/>
            <w:tcBorders>
              <w:bottom w:val="single" w:sz="4" w:space="0" w:color="auto"/>
            </w:tcBorders>
          </w:tcPr>
          <w:p w14:paraId="0A8700E9" w14:textId="604474A3" w:rsidR="00A15A49" w:rsidRDefault="00A15A49" w:rsidP="00A15A49">
            <w:pPr>
              <w:rPr>
                <w:rStyle w:val="fontstyle01"/>
              </w:rPr>
            </w:pPr>
            <w:r>
              <w:rPr>
                <w:rStyle w:val="fontstyle01"/>
              </w:rPr>
              <w:t>Reason mathematically and analyze quantitative &amp; qualitative data competently to reach sound conclusions</w:t>
            </w:r>
          </w:p>
        </w:tc>
      </w:tr>
      <w:tr w:rsidR="00A15A49" w14:paraId="32239E09" w14:textId="77777777" w:rsidTr="00161C9A">
        <w:tc>
          <w:tcPr>
            <w:tcW w:w="4675" w:type="dxa"/>
            <w:vMerge/>
          </w:tcPr>
          <w:p w14:paraId="0214788A" w14:textId="77777777" w:rsidR="00A15A49" w:rsidRDefault="00A15A49" w:rsidP="00A15A49"/>
        </w:tc>
        <w:tc>
          <w:tcPr>
            <w:tcW w:w="4675" w:type="dxa"/>
            <w:tcBorders>
              <w:bottom w:val="single" w:sz="4" w:space="0" w:color="auto"/>
            </w:tcBorders>
          </w:tcPr>
          <w:p w14:paraId="6660FF00" w14:textId="65F989E3" w:rsidR="00A15A49" w:rsidRDefault="00A15A49" w:rsidP="00A15A49">
            <w:pPr>
              <w:rPr>
                <w:rStyle w:val="fontstyle01"/>
              </w:rPr>
            </w:pPr>
            <w:r>
              <w:rPr>
                <w:rStyle w:val="fontstyle01"/>
              </w:rPr>
              <w:t>Adopt critical perspectives for understanding the forces of globalization and diversity.</w:t>
            </w:r>
          </w:p>
        </w:tc>
      </w:tr>
      <w:tr w:rsidR="00A15A49" w14:paraId="6F862DAA" w14:textId="77777777" w:rsidTr="00161C9A">
        <w:tc>
          <w:tcPr>
            <w:tcW w:w="4675" w:type="dxa"/>
            <w:vMerge/>
            <w:tcBorders>
              <w:bottom w:val="single" w:sz="4" w:space="0" w:color="auto"/>
            </w:tcBorders>
          </w:tcPr>
          <w:p w14:paraId="0040172A" w14:textId="77777777" w:rsidR="00A15A49" w:rsidRDefault="00A15A49" w:rsidP="00A15A49"/>
        </w:tc>
        <w:tc>
          <w:tcPr>
            <w:tcW w:w="4675" w:type="dxa"/>
            <w:tcBorders>
              <w:bottom w:val="single" w:sz="4" w:space="0" w:color="auto"/>
            </w:tcBorders>
          </w:tcPr>
          <w:p w14:paraId="35C55CCE" w14:textId="0992D164" w:rsidR="00A15A49" w:rsidRDefault="00A15A49" w:rsidP="00A15A49">
            <w:pPr>
              <w:rPr>
                <w:rStyle w:val="fontstyle01"/>
              </w:rPr>
            </w:pPr>
            <w:r>
              <w:rPr>
                <w:rStyle w:val="fontstyle01"/>
              </w:rPr>
              <w:t>Interpret different systems of aesthetic representation and understand their historical and cultural contexts</w:t>
            </w:r>
          </w:p>
        </w:tc>
      </w:tr>
      <w:tr w:rsidR="00A15A49" w14:paraId="1C5A3663" w14:textId="77777777" w:rsidTr="00B86389">
        <w:tc>
          <w:tcPr>
            <w:tcW w:w="4675" w:type="dxa"/>
            <w:vMerge w:val="restart"/>
          </w:tcPr>
          <w:p w14:paraId="0CA3C958" w14:textId="416C4DD5" w:rsidR="00A15A49" w:rsidRDefault="00A15A49" w:rsidP="00A15A49">
            <w:r>
              <w:t>Reason scientifically</w:t>
            </w:r>
          </w:p>
        </w:tc>
        <w:tc>
          <w:tcPr>
            <w:tcW w:w="4675" w:type="dxa"/>
          </w:tcPr>
          <w:p w14:paraId="026FF6C3" w14:textId="22360E6F" w:rsidR="00A15A49" w:rsidRDefault="00A15A49" w:rsidP="00A15A49">
            <w:pPr>
              <w:rPr>
                <w:rStyle w:val="fontstyle01"/>
              </w:rPr>
            </w:pPr>
            <w:r>
              <w:rPr>
                <w:rStyle w:val="fontstyle01"/>
              </w:rPr>
              <w:t>Identify ways in which science has advanced the understanding of important natural processes</w:t>
            </w:r>
          </w:p>
        </w:tc>
      </w:tr>
      <w:tr w:rsidR="00A15A49" w14:paraId="3E8F0985" w14:textId="77777777" w:rsidTr="001673DB">
        <w:trPr>
          <w:trHeight w:val="260"/>
        </w:trPr>
        <w:tc>
          <w:tcPr>
            <w:tcW w:w="4675" w:type="dxa"/>
            <w:vMerge/>
            <w:tcBorders>
              <w:bottom w:val="single" w:sz="4" w:space="0" w:color="auto"/>
            </w:tcBorders>
          </w:tcPr>
          <w:p w14:paraId="40401E37" w14:textId="659ABA76" w:rsidR="00A15A49" w:rsidRDefault="00A15A49" w:rsidP="00A15A49"/>
        </w:tc>
        <w:tc>
          <w:tcPr>
            <w:tcW w:w="4675" w:type="dxa"/>
            <w:tcBorders>
              <w:bottom w:val="single" w:sz="4" w:space="0" w:color="auto"/>
            </w:tcBorders>
          </w:tcPr>
          <w:p w14:paraId="76D40349" w14:textId="3976F50B" w:rsidR="00A15A49" w:rsidRPr="00772ED1" w:rsidRDefault="00A15A49" w:rsidP="00A15A49">
            <w:pPr>
              <w:rPr>
                <w:rStyle w:val="fontstyle01"/>
                <w:rFonts w:asciiTheme="minorHAnsi" w:hAnsiTheme="minorHAnsi"/>
                <w:color w:val="auto"/>
              </w:rPr>
            </w:pPr>
            <w:r w:rsidRPr="00772ED1">
              <w:t>Investigate complexity of human institutions/indiv</w:t>
            </w:r>
            <w:r>
              <w:t>idual</w:t>
            </w:r>
            <w:r w:rsidRPr="00772ED1">
              <w:t xml:space="preserve"> behavior to understand interpersonal, group, &amp; cultural dynamics</w:t>
            </w:r>
          </w:p>
        </w:tc>
      </w:tr>
    </w:tbl>
    <w:p w14:paraId="27F12371" w14:textId="08347754" w:rsidR="00122FEE" w:rsidRDefault="00122FEE" w:rsidP="00B80CF3"/>
    <w:p w14:paraId="4F04C771" w14:textId="0468E981" w:rsidR="00122FEE" w:rsidRDefault="00E9738D" w:rsidP="00E9738D">
      <w:pPr>
        <w:pStyle w:val="Heading1"/>
      </w:pPr>
      <w:r>
        <w:lastRenderedPageBreak/>
        <w:t>Measures</w:t>
      </w:r>
    </w:p>
    <w:p w14:paraId="47D29EBA" w14:textId="0C3405A8" w:rsidR="00E9738D" w:rsidRDefault="00E9738D" w:rsidP="00E9738D">
      <w:r>
        <w:t>Because the General</w:t>
      </w:r>
      <w:r w:rsidR="003F6F95">
        <w:t xml:space="preserve"> Sciences</w:t>
      </w:r>
      <w:r>
        <w:t xml:space="preserve"> major is based on the baccalaureate general education </w:t>
      </w:r>
      <w:r w:rsidR="004D3139">
        <w:t>requirements</w:t>
      </w:r>
      <w:r w:rsidR="003F6F95">
        <w:t xml:space="preserve"> with an emphasis on the natural or social sciences</w:t>
      </w:r>
      <w:r w:rsidR="004D3139">
        <w:t>, assessing the effectiveness of the General</w:t>
      </w:r>
      <w:r w:rsidR="003F6F95">
        <w:t xml:space="preserve"> Sciences</w:t>
      </w:r>
      <w:r w:rsidR="004D3139">
        <w:t xml:space="preserve"> major is largely equivalent to measuring the effectiveness of the general education requirements. As a result, the assessment is based on the same process.</w:t>
      </w:r>
    </w:p>
    <w:p w14:paraId="4FE2639A" w14:textId="12A7AF6B" w:rsidR="004D3139" w:rsidRDefault="004D3139" w:rsidP="00E9738D">
      <w:r>
        <w:t xml:space="preserve">In brief, the general education assessment process reviews two or three program student learning outcomes each year. This is achieved by collecting artifacts from courses with course student learning outcomes that apply to a general education program student learning outcome. A group of </w:t>
      </w:r>
      <w:proofErr w:type="gramStart"/>
      <w:r>
        <w:t>faculty</w:t>
      </w:r>
      <w:proofErr w:type="gramEnd"/>
      <w:r>
        <w:t xml:space="preserve">, after preparation, review the submitted artifacts and score them against a rubric. The results of the scoring are compared against expectations for that course level to see if students on average are achieving course and program outcomes. </w:t>
      </w:r>
      <w:r w:rsidR="00A15A49">
        <w:t xml:space="preserve">Progress over time is also tracked. </w:t>
      </w:r>
      <w:r>
        <w:t>For greater detail, see the general education assessment description.</w:t>
      </w:r>
    </w:p>
    <w:p w14:paraId="1A6C20D5" w14:textId="63D9156C" w:rsidR="003F6F95" w:rsidRPr="00E9738D" w:rsidRDefault="004D3139" w:rsidP="003F6F95">
      <w:r>
        <w:t xml:space="preserve">The report for the Associate of </w:t>
      </w:r>
      <w:r w:rsidR="003F6F95">
        <w:t xml:space="preserve">Sciences </w:t>
      </w:r>
      <w:r>
        <w:t xml:space="preserve">General </w:t>
      </w:r>
      <w:r w:rsidR="003F6F95">
        <w:t xml:space="preserve">Sciences </w:t>
      </w:r>
      <w:r w:rsidR="00E936F8">
        <w:t>will be completed</w:t>
      </w:r>
      <w:r w:rsidR="00CB7833">
        <w:t xml:space="preserve"> through</w:t>
      </w:r>
      <w:r w:rsidR="00E936F8">
        <w:t xml:space="preserve"> </w:t>
      </w:r>
      <w:r w:rsidR="003F6F95">
        <w:t xml:space="preserve">participation in the general education assessment process. </w:t>
      </w:r>
    </w:p>
    <w:p w14:paraId="0C0F14D3" w14:textId="41344167" w:rsidR="004D3139" w:rsidRPr="00E9738D" w:rsidRDefault="004D3139" w:rsidP="00E9738D"/>
    <w:sectPr w:rsidR="004D3139" w:rsidRPr="00E97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Light">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66516"/>
    <w:multiLevelType w:val="hybridMultilevel"/>
    <w:tmpl w:val="6FE4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F3"/>
    <w:rsid w:val="000479E9"/>
    <w:rsid w:val="00122FEE"/>
    <w:rsid w:val="0015179C"/>
    <w:rsid w:val="001673DB"/>
    <w:rsid w:val="002540D0"/>
    <w:rsid w:val="002B6E95"/>
    <w:rsid w:val="003005CF"/>
    <w:rsid w:val="003829FF"/>
    <w:rsid w:val="00390572"/>
    <w:rsid w:val="003F6F95"/>
    <w:rsid w:val="004B1DFC"/>
    <w:rsid w:val="004D3139"/>
    <w:rsid w:val="004E1EB9"/>
    <w:rsid w:val="005422AA"/>
    <w:rsid w:val="005D3483"/>
    <w:rsid w:val="0064159D"/>
    <w:rsid w:val="006607CB"/>
    <w:rsid w:val="00717EED"/>
    <w:rsid w:val="00772ED1"/>
    <w:rsid w:val="008B18C8"/>
    <w:rsid w:val="0092755A"/>
    <w:rsid w:val="00A15A49"/>
    <w:rsid w:val="00A532B0"/>
    <w:rsid w:val="00A959AB"/>
    <w:rsid w:val="00A96D4A"/>
    <w:rsid w:val="00B017E9"/>
    <w:rsid w:val="00B80CF3"/>
    <w:rsid w:val="00B8564E"/>
    <w:rsid w:val="00CB7833"/>
    <w:rsid w:val="00D110CE"/>
    <w:rsid w:val="00DE2EBC"/>
    <w:rsid w:val="00E936F8"/>
    <w:rsid w:val="00E9738D"/>
    <w:rsid w:val="00F0105F"/>
    <w:rsid w:val="00F32AD1"/>
    <w:rsid w:val="00F74297"/>
    <w:rsid w:val="00FA502E"/>
    <w:rsid w:val="00FA7496"/>
    <w:rsid w:val="00FC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BBF44"/>
  <w15:chartTrackingRefBased/>
  <w15:docId w15:val="{35A4381E-30C3-4A2E-A501-62637DA1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C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F32AD1"/>
    <w:pPr>
      <w:keepNext/>
      <w:keepLines/>
      <w:spacing w:after="0" w:line="240" w:lineRule="auto"/>
      <w:ind w:left="378" w:hanging="360"/>
      <w:jc w:val="center"/>
    </w:pPr>
    <w:rPr>
      <w:rFonts w:ascii="Times New Roman" w:eastAsia="Times New Roman" w:hAnsi="Times New Roman" w:cs="Times New Roman"/>
      <w:b/>
      <w:color w:val="000000"/>
      <w:sz w:val="36"/>
      <w:szCs w:val="36"/>
    </w:rPr>
  </w:style>
  <w:style w:type="character" w:customStyle="1" w:styleId="TitleChar">
    <w:name w:val="Title Char"/>
    <w:basedOn w:val="DefaultParagraphFont"/>
    <w:link w:val="Title"/>
    <w:rsid w:val="00F32AD1"/>
    <w:rPr>
      <w:rFonts w:ascii="Times New Roman" w:eastAsia="Times New Roman" w:hAnsi="Times New Roman" w:cs="Times New Roman"/>
      <w:b/>
      <w:color w:val="000000"/>
      <w:sz w:val="36"/>
      <w:szCs w:val="36"/>
    </w:rPr>
  </w:style>
  <w:style w:type="character" w:customStyle="1" w:styleId="Heading1Char">
    <w:name w:val="Heading 1 Char"/>
    <w:basedOn w:val="DefaultParagraphFont"/>
    <w:link w:val="Heading1"/>
    <w:uiPriority w:val="9"/>
    <w:rsid w:val="00B80CF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22FEE"/>
    <w:pPr>
      <w:ind w:left="720"/>
      <w:contextualSpacing/>
    </w:pPr>
  </w:style>
  <w:style w:type="table" w:styleId="TableGrid">
    <w:name w:val="Table Grid"/>
    <w:basedOn w:val="TableNormal"/>
    <w:uiPriority w:val="39"/>
    <w:rsid w:val="0012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72ED1"/>
    <w:rPr>
      <w:rFonts w:ascii="Calibri-Light" w:hAnsi="Calibri-Light" w:hint="default"/>
      <w:b w:val="0"/>
      <w:bCs w:val="0"/>
      <w:i w:val="0"/>
      <w:iCs w:val="0"/>
      <w:color w:val="000000"/>
      <w:sz w:val="22"/>
      <w:szCs w:val="22"/>
    </w:rPr>
  </w:style>
  <w:style w:type="paragraph" w:styleId="NormalWeb">
    <w:name w:val="Normal (Web)"/>
    <w:basedOn w:val="Normal"/>
    <w:uiPriority w:val="99"/>
    <w:unhideWhenUsed/>
    <w:rsid w:val="00A959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983465">
      <w:bodyDiv w:val="1"/>
      <w:marLeft w:val="0"/>
      <w:marRight w:val="0"/>
      <w:marTop w:val="0"/>
      <w:marBottom w:val="0"/>
      <w:divBdr>
        <w:top w:val="none" w:sz="0" w:space="0" w:color="auto"/>
        <w:left w:val="none" w:sz="0" w:space="0" w:color="auto"/>
        <w:bottom w:val="none" w:sz="0" w:space="0" w:color="auto"/>
        <w:right w:val="none" w:sz="0" w:space="0" w:color="auto"/>
      </w:divBdr>
    </w:div>
    <w:div w:id="555359897">
      <w:bodyDiv w:val="1"/>
      <w:marLeft w:val="0"/>
      <w:marRight w:val="0"/>
      <w:marTop w:val="0"/>
      <w:marBottom w:val="0"/>
      <w:divBdr>
        <w:top w:val="none" w:sz="0" w:space="0" w:color="auto"/>
        <w:left w:val="none" w:sz="0" w:space="0" w:color="auto"/>
        <w:bottom w:val="none" w:sz="0" w:space="0" w:color="auto"/>
        <w:right w:val="none" w:sz="0" w:space="0" w:color="auto"/>
      </w:divBdr>
    </w:div>
    <w:div w:id="820197701">
      <w:bodyDiv w:val="1"/>
      <w:marLeft w:val="0"/>
      <w:marRight w:val="0"/>
      <w:marTop w:val="0"/>
      <w:marBottom w:val="0"/>
      <w:divBdr>
        <w:top w:val="none" w:sz="0" w:space="0" w:color="auto"/>
        <w:left w:val="none" w:sz="0" w:space="0" w:color="auto"/>
        <w:bottom w:val="none" w:sz="0" w:space="0" w:color="auto"/>
        <w:right w:val="none" w:sz="0" w:space="0" w:color="auto"/>
      </w:divBdr>
    </w:div>
    <w:div w:id="1267226396">
      <w:bodyDiv w:val="1"/>
      <w:marLeft w:val="0"/>
      <w:marRight w:val="0"/>
      <w:marTop w:val="0"/>
      <w:marBottom w:val="0"/>
      <w:divBdr>
        <w:top w:val="none" w:sz="0" w:space="0" w:color="auto"/>
        <w:left w:val="none" w:sz="0" w:space="0" w:color="auto"/>
        <w:bottom w:val="none" w:sz="0" w:space="0" w:color="auto"/>
        <w:right w:val="none" w:sz="0" w:space="0" w:color="auto"/>
      </w:divBdr>
    </w:div>
    <w:div w:id="1412266766">
      <w:bodyDiv w:val="1"/>
      <w:marLeft w:val="0"/>
      <w:marRight w:val="0"/>
      <w:marTop w:val="0"/>
      <w:marBottom w:val="0"/>
      <w:divBdr>
        <w:top w:val="none" w:sz="0" w:space="0" w:color="auto"/>
        <w:left w:val="none" w:sz="0" w:space="0" w:color="auto"/>
        <w:bottom w:val="none" w:sz="0" w:space="0" w:color="auto"/>
        <w:right w:val="none" w:sz="0" w:space="0" w:color="auto"/>
      </w:divBdr>
    </w:div>
    <w:div w:id="1565723027">
      <w:bodyDiv w:val="1"/>
      <w:marLeft w:val="0"/>
      <w:marRight w:val="0"/>
      <w:marTop w:val="0"/>
      <w:marBottom w:val="0"/>
      <w:divBdr>
        <w:top w:val="none" w:sz="0" w:space="0" w:color="auto"/>
        <w:left w:val="none" w:sz="0" w:space="0" w:color="auto"/>
        <w:bottom w:val="none" w:sz="0" w:space="0" w:color="auto"/>
        <w:right w:val="none" w:sz="0" w:space="0" w:color="auto"/>
      </w:divBdr>
    </w:div>
    <w:div w:id="1669357727">
      <w:bodyDiv w:val="1"/>
      <w:marLeft w:val="0"/>
      <w:marRight w:val="0"/>
      <w:marTop w:val="0"/>
      <w:marBottom w:val="0"/>
      <w:divBdr>
        <w:top w:val="none" w:sz="0" w:space="0" w:color="auto"/>
        <w:left w:val="none" w:sz="0" w:space="0" w:color="auto"/>
        <w:bottom w:val="none" w:sz="0" w:space="0" w:color="auto"/>
        <w:right w:val="none" w:sz="0" w:space="0" w:color="auto"/>
      </w:divBdr>
    </w:div>
    <w:div w:id="1672104942">
      <w:bodyDiv w:val="1"/>
      <w:marLeft w:val="0"/>
      <w:marRight w:val="0"/>
      <w:marTop w:val="0"/>
      <w:marBottom w:val="0"/>
      <w:divBdr>
        <w:top w:val="none" w:sz="0" w:space="0" w:color="auto"/>
        <w:left w:val="none" w:sz="0" w:space="0" w:color="auto"/>
        <w:bottom w:val="none" w:sz="0" w:space="0" w:color="auto"/>
        <w:right w:val="none" w:sz="0" w:space="0" w:color="auto"/>
      </w:divBdr>
    </w:div>
    <w:div w:id="1909992992">
      <w:bodyDiv w:val="1"/>
      <w:marLeft w:val="0"/>
      <w:marRight w:val="0"/>
      <w:marTop w:val="0"/>
      <w:marBottom w:val="0"/>
      <w:divBdr>
        <w:top w:val="none" w:sz="0" w:space="0" w:color="auto"/>
        <w:left w:val="none" w:sz="0" w:space="0" w:color="auto"/>
        <w:bottom w:val="none" w:sz="0" w:space="0" w:color="auto"/>
        <w:right w:val="none" w:sz="0" w:space="0" w:color="auto"/>
      </w:divBdr>
    </w:div>
    <w:div w:id="195192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General Sciences Assessment Plan</dc:title>
  <dc:subject/>
  <dc:creator>Mark Fitch</dc:creator>
  <cp:keywords/>
  <dc:description/>
  <cp:lastModifiedBy>Megan Carlson</cp:lastModifiedBy>
  <cp:revision>3</cp:revision>
  <dcterms:created xsi:type="dcterms:W3CDTF">2024-03-22T16:16:00Z</dcterms:created>
  <dcterms:modified xsi:type="dcterms:W3CDTF">2024-09-17T17:00:00Z</dcterms:modified>
</cp:coreProperties>
</file>